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15" w:rsidRDefault="00842815">
      <w:r>
        <w:rPr>
          <w:noProof/>
        </w:rPr>
        <w:drawing>
          <wp:anchor distT="0" distB="0" distL="114300" distR="114300" simplePos="0" relativeHeight="251658240" behindDoc="1" locked="0" layoutInCell="1" allowOverlap="1" wp14:anchorId="2C6FF6FF" wp14:editId="5E635200">
            <wp:simplePos x="0" y="0"/>
            <wp:positionH relativeFrom="column">
              <wp:posOffset>2413000</wp:posOffset>
            </wp:positionH>
            <wp:positionV relativeFrom="paragraph">
              <wp:posOffset>-69215</wp:posOffset>
            </wp:positionV>
            <wp:extent cx="1101725" cy="930275"/>
            <wp:effectExtent l="0" t="0" r="3175" b="3175"/>
            <wp:wrapThrough wrapText="bothSides">
              <wp:wrapPolygon edited="0">
                <wp:start x="0" y="0"/>
                <wp:lineTo x="0" y="21231"/>
                <wp:lineTo x="21289" y="21231"/>
                <wp:lineTo x="21289" y="0"/>
                <wp:lineTo x="0" y="0"/>
              </wp:wrapPolygon>
            </wp:wrapThrough>
            <wp:docPr id="1" name="Picture 1" descr="cid:image003.jpg@01D05CAE.2DC7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5CAE.2DC7FB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172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815" w:rsidRDefault="00842815"/>
    <w:p w:rsidR="00842815" w:rsidRDefault="00842815"/>
    <w:p w:rsidR="00842815" w:rsidRPr="00BA14C0" w:rsidRDefault="00842815" w:rsidP="00842815">
      <w:pPr>
        <w:jc w:val="center"/>
        <w:rPr>
          <w:sz w:val="18"/>
        </w:rPr>
      </w:pPr>
      <w:r w:rsidRPr="00BA14C0">
        <w:rPr>
          <w:sz w:val="18"/>
        </w:rPr>
        <w:t>3800 SW 22</w:t>
      </w:r>
      <w:r w:rsidRPr="00BA14C0">
        <w:rPr>
          <w:sz w:val="18"/>
          <w:vertAlign w:val="superscript"/>
        </w:rPr>
        <w:t>nd</w:t>
      </w:r>
      <w:r w:rsidRPr="00BA14C0">
        <w:rPr>
          <w:sz w:val="18"/>
        </w:rPr>
        <w:t xml:space="preserve"> Avenue, Portland OR 97202</w:t>
      </w:r>
    </w:p>
    <w:p w:rsidR="00842815" w:rsidRPr="00BA14C0" w:rsidRDefault="00BD1381" w:rsidP="00BD1381">
      <w:pPr>
        <w:pStyle w:val="NoSpacing"/>
        <w:jc w:val="center"/>
        <w:rPr>
          <w:b/>
        </w:rPr>
      </w:pPr>
      <w:r w:rsidRPr="00BA14C0">
        <w:rPr>
          <w:b/>
        </w:rPr>
        <w:t>Special Legislation Acknowledgement</w:t>
      </w:r>
    </w:p>
    <w:p w:rsidR="00BD1381" w:rsidRPr="00BA14C0" w:rsidRDefault="00BD1381" w:rsidP="00BD1381">
      <w:pPr>
        <w:pStyle w:val="NoSpacing"/>
        <w:jc w:val="center"/>
        <w:rPr>
          <w:b/>
        </w:rPr>
      </w:pPr>
      <w:r w:rsidRPr="00BA14C0">
        <w:rPr>
          <w:b/>
        </w:rPr>
        <w:t>Dodd Frank Wall Street Reform Act, Section 1502, Conflict Minerals</w:t>
      </w:r>
    </w:p>
    <w:p w:rsidR="003F7855" w:rsidRPr="00BA14C0" w:rsidRDefault="003F7855">
      <w:pPr>
        <w:rPr>
          <w:sz w:val="20"/>
        </w:rPr>
      </w:pPr>
    </w:p>
    <w:p w:rsidR="00BD1381" w:rsidRPr="00BA14C0" w:rsidRDefault="008F51B4">
      <w:pPr>
        <w:rPr>
          <w:sz w:val="18"/>
        </w:rPr>
      </w:pPr>
      <w:r>
        <w:rPr>
          <w:sz w:val="18"/>
        </w:rPr>
        <w:t>United States</w:t>
      </w:r>
      <w:r w:rsidR="00BD1381" w:rsidRPr="00BA14C0">
        <w:rPr>
          <w:sz w:val="18"/>
        </w:rPr>
        <w:t xml:space="preserve"> fe</w:t>
      </w:r>
      <w:r w:rsidR="00CC380F">
        <w:rPr>
          <w:sz w:val="18"/>
        </w:rPr>
        <w:t>deral regulations, effective January 1, 2013, mandate</w:t>
      </w:r>
      <w:r w:rsidR="00BD1381" w:rsidRPr="00BA14C0">
        <w:rPr>
          <w:sz w:val="18"/>
        </w:rPr>
        <w:t xml:space="preserve"> publicly traded companies</w:t>
      </w:r>
      <w:r w:rsidR="002F23D2">
        <w:rPr>
          <w:sz w:val="18"/>
        </w:rPr>
        <w:t>, such as Kroger,</w:t>
      </w:r>
      <w:r w:rsidR="00BD1381" w:rsidRPr="00BA14C0">
        <w:rPr>
          <w:sz w:val="18"/>
        </w:rPr>
        <w:t xml:space="preserve"> examine their supply chain to d</w:t>
      </w:r>
      <w:r w:rsidR="00CC380F">
        <w:rPr>
          <w:sz w:val="18"/>
        </w:rPr>
        <w:t>etermine if certain minerals</w:t>
      </w:r>
      <w:r w:rsidR="00BD1381" w:rsidRPr="00BA14C0">
        <w:rPr>
          <w:sz w:val="18"/>
        </w:rPr>
        <w:t xml:space="preserve"> </w:t>
      </w:r>
      <w:r w:rsidR="002F23D2">
        <w:rPr>
          <w:sz w:val="18"/>
        </w:rPr>
        <w:t>(gold, tin, tungsten</w:t>
      </w:r>
      <w:r w:rsidR="00CC380F">
        <w:rPr>
          <w:sz w:val="18"/>
        </w:rPr>
        <w:t xml:space="preserve"> and tantalum) are contained in product being manufactured for resale</w:t>
      </w:r>
      <w:r w:rsidR="00BD1381" w:rsidRPr="00BA14C0">
        <w:rPr>
          <w:sz w:val="18"/>
        </w:rPr>
        <w:t xml:space="preserve">.  If so, additional inquiry is required, along with mandatory reporting obligations.  </w:t>
      </w:r>
    </w:p>
    <w:p w:rsidR="002F23D2" w:rsidRDefault="002F23D2">
      <w:pPr>
        <w:rPr>
          <w:sz w:val="18"/>
        </w:rPr>
      </w:pPr>
      <w:r>
        <w:rPr>
          <w:sz w:val="18"/>
        </w:rPr>
        <w:t>Kroger requires the recording and documentation</w:t>
      </w:r>
      <w:r w:rsidR="008F589D">
        <w:rPr>
          <w:sz w:val="18"/>
        </w:rPr>
        <w:t xml:space="preserve"> of minerals covered in this legislation used in corporate brand private label product. </w:t>
      </w:r>
      <w:r w:rsidR="00BD1381" w:rsidRPr="00BA14C0">
        <w:rPr>
          <w:sz w:val="18"/>
        </w:rPr>
        <w:t xml:space="preserve">  </w:t>
      </w:r>
      <w:r w:rsidR="003F7855" w:rsidRPr="00BA14C0">
        <w:rPr>
          <w:sz w:val="18"/>
        </w:rPr>
        <w:t>Compliance</w:t>
      </w:r>
      <w:r w:rsidR="00BD1381" w:rsidRPr="00BA14C0">
        <w:rPr>
          <w:sz w:val="18"/>
        </w:rPr>
        <w:t xml:space="preserve"> requires the cooperation of all our </w:t>
      </w:r>
      <w:r>
        <w:rPr>
          <w:sz w:val="18"/>
        </w:rPr>
        <w:t xml:space="preserve">manufacturing </w:t>
      </w:r>
      <w:r w:rsidR="00BD1381" w:rsidRPr="00BA14C0">
        <w:rPr>
          <w:sz w:val="18"/>
        </w:rPr>
        <w:t>vendor partn</w:t>
      </w:r>
      <w:r w:rsidR="00CC380F">
        <w:rPr>
          <w:sz w:val="18"/>
        </w:rPr>
        <w:t>ers</w:t>
      </w:r>
      <w:r w:rsidR="008F589D">
        <w:rPr>
          <w:sz w:val="18"/>
        </w:rPr>
        <w:t xml:space="preserve"> including the on-going maintenance of </w:t>
      </w:r>
      <w:r w:rsidR="00CC380F" w:rsidRPr="00CC380F">
        <w:rPr>
          <w:sz w:val="18"/>
        </w:rPr>
        <w:t xml:space="preserve">records </w:t>
      </w:r>
      <w:r w:rsidR="008F589D">
        <w:rPr>
          <w:sz w:val="18"/>
        </w:rPr>
        <w:t>detailing the</w:t>
      </w:r>
      <w:r w:rsidR="00CC380F" w:rsidRPr="00CC380F">
        <w:rPr>
          <w:sz w:val="18"/>
        </w:rPr>
        <w:t xml:space="preserve"> country of origin </w:t>
      </w:r>
      <w:r>
        <w:rPr>
          <w:sz w:val="18"/>
        </w:rPr>
        <w:t>of all raw materials</w:t>
      </w:r>
      <w:r w:rsidR="008F589D">
        <w:rPr>
          <w:sz w:val="18"/>
        </w:rPr>
        <w:t xml:space="preserve"> used in </w:t>
      </w:r>
      <w:r w:rsidR="00CC380F" w:rsidRPr="00CC380F">
        <w:rPr>
          <w:sz w:val="18"/>
        </w:rPr>
        <w:t>production</w:t>
      </w:r>
      <w:r w:rsidR="008F589D">
        <w:rPr>
          <w:sz w:val="18"/>
        </w:rPr>
        <w:t>.</w:t>
      </w:r>
      <w:r w:rsidR="00CC380F" w:rsidRPr="00CC380F">
        <w:rPr>
          <w:sz w:val="18"/>
        </w:rPr>
        <w:t xml:space="preserve">  </w:t>
      </w:r>
    </w:p>
    <w:p w:rsidR="009E11D3" w:rsidRDefault="008F51B4">
      <w:pPr>
        <w:rPr>
          <w:sz w:val="18"/>
        </w:rPr>
      </w:pPr>
      <w:r>
        <w:rPr>
          <w:sz w:val="18"/>
        </w:rPr>
        <w:t>Kroger</w:t>
      </w:r>
      <w:r w:rsidR="00BD1381" w:rsidRPr="00BA14C0">
        <w:rPr>
          <w:sz w:val="18"/>
        </w:rPr>
        <w:t xml:space="preserve"> </w:t>
      </w:r>
      <w:r w:rsidR="00CC380F">
        <w:rPr>
          <w:sz w:val="18"/>
        </w:rPr>
        <w:t xml:space="preserve">vendors need </w:t>
      </w:r>
      <w:r w:rsidR="00BD1381" w:rsidRPr="00BA14C0">
        <w:rPr>
          <w:sz w:val="18"/>
        </w:rPr>
        <w:t xml:space="preserve">to remain </w:t>
      </w:r>
      <w:r w:rsidR="003F7855" w:rsidRPr="00BA14C0">
        <w:rPr>
          <w:sz w:val="18"/>
        </w:rPr>
        <w:t>knowledgeable</w:t>
      </w:r>
      <w:r w:rsidR="00BD1381" w:rsidRPr="00BA14C0">
        <w:rPr>
          <w:sz w:val="18"/>
        </w:rPr>
        <w:t xml:space="preserve"> about the legislation and make good faith efforts </w:t>
      </w:r>
      <w:r w:rsidR="00CC380F">
        <w:rPr>
          <w:sz w:val="18"/>
        </w:rPr>
        <w:t xml:space="preserve">to support </w:t>
      </w:r>
      <w:r>
        <w:rPr>
          <w:sz w:val="18"/>
        </w:rPr>
        <w:t>Kroger</w:t>
      </w:r>
      <w:r w:rsidR="00CC380F">
        <w:rPr>
          <w:sz w:val="18"/>
        </w:rPr>
        <w:t xml:space="preserve"> with </w:t>
      </w:r>
      <w:r w:rsidR="00BD1381" w:rsidRPr="00BA14C0">
        <w:rPr>
          <w:sz w:val="18"/>
        </w:rPr>
        <w:t xml:space="preserve">compliance efforts.  </w:t>
      </w:r>
      <w:r>
        <w:rPr>
          <w:sz w:val="18"/>
        </w:rPr>
        <w:t xml:space="preserve">To assist with this, vendors are being asked to register through the </w:t>
      </w:r>
      <w:r w:rsidR="00E65577">
        <w:rPr>
          <w:sz w:val="18"/>
        </w:rPr>
        <w:t>Supplier Information Management (</w:t>
      </w:r>
      <w:r>
        <w:rPr>
          <w:sz w:val="18"/>
        </w:rPr>
        <w:t>SIM</w:t>
      </w:r>
      <w:r w:rsidR="00E65577">
        <w:rPr>
          <w:sz w:val="18"/>
        </w:rPr>
        <w:t>)</w:t>
      </w:r>
      <w:r>
        <w:rPr>
          <w:sz w:val="18"/>
        </w:rPr>
        <w:t xml:space="preserve"> portal.  </w:t>
      </w:r>
      <w:r w:rsidR="00E65577">
        <w:rPr>
          <w:sz w:val="18"/>
        </w:rPr>
        <w:t xml:space="preserve">If you are not familiar with Kroger’s Supplier Information Management Program attached is a letter with details about the program.  </w:t>
      </w:r>
      <w:r>
        <w:rPr>
          <w:sz w:val="18"/>
        </w:rPr>
        <w:t>As part of the registration process, vendors will be asked to read and answer questions specific to the Dodd Frank Wall Street Reform Act</w:t>
      </w:r>
      <w:r w:rsidR="008F589D">
        <w:rPr>
          <w:sz w:val="18"/>
        </w:rPr>
        <w:t xml:space="preserve"> and complete the EICC Conflict Minerals reporting survey</w:t>
      </w:r>
      <w:r>
        <w:rPr>
          <w:sz w:val="18"/>
        </w:rPr>
        <w:t xml:space="preserve">.  If you are receiving this </w:t>
      </w:r>
      <w:r w:rsidR="008F589D">
        <w:rPr>
          <w:sz w:val="18"/>
        </w:rPr>
        <w:t>letter, you</w:t>
      </w:r>
      <w:r>
        <w:rPr>
          <w:sz w:val="18"/>
        </w:rPr>
        <w:t xml:space="preserve"> have been identified as a manufacturer </w:t>
      </w:r>
      <w:r w:rsidR="00ED52B5">
        <w:rPr>
          <w:sz w:val="18"/>
        </w:rPr>
        <w:t xml:space="preserve">for Kroger </w:t>
      </w:r>
      <w:r>
        <w:rPr>
          <w:sz w:val="18"/>
        </w:rPr>
        <w:t xml:space="preserve">which may be manufacturing product using one or more of the minerals </w:t>
      </w:r>
      <w:r w:rsidR="008F589D">
        <w:rPr>
          <w:sz w:val="18"/>
        </w:rPr>
        <w:t xml:space="preserve">potentially </w:t>
      </w:r>
      <w:r>
        <w:rPr>
          <w:sz w:val="18"/>
        </w:rPr>
        <w:t>determined to be conflict based on country of origin.</w:t>
      </w:r>
      <w:r w:rsidR="008F589D">
        <w:rPr>
          <w:sz w:val="18"/>
        </w:rPr>
        <w:t xml:space="preserve">  </w:t>
      </w:r>
      <w:r w:rsidR="009E11D3">
        <w:rPr>
          <w:sz w:val="18"/>
        </w:rPr>
        <w:t xml:space="preserve">In the next couple of days you will receive an email containing log in credential to enter the SIM portal and complete the requested information.  Please submit your responses no later than May 15, 2015. </w:t>
      </w:r>
    </w:p>
    <w:p w:rsidR="00BD1381" w:rsidRPr="00BA14C0" w:rsidRDefault="002F23D2">
      <w:pPr>
        <w:rPr>
          <w:sz w:val="18"/>
        </w:rPr>
      </w:pPr>
      <w:r w:rsidRPr="002F23D2">
        <w:rPr>
          <w:sz w:val="18"/>
        </w:rPr>
        <w:t xml:space="preserve">If </w:t>
      </w:r>
      <w:r>
        <w:rPr>
          <w:sz w:val="18"/>
        </w:rPr>
        <w:t>Kroger determines the current manufacturing process</w:t>
      </w:r>
      <w:r w:rsidRPr="002F23D2">
        <w:rPr>
          <w:sz w:val="18"/>
        </w:rPr>
        <w:t xml:space="preserve"> does in fact compel further action under the rules, you will be contacted</w:t>
      </w:r>
      <w:r>
        <w:rPr>
          <w:sz w:val="18"/>
        </w:rPr>
        <w:t xml:space="preserve"> directly</w:t>
      </w:r>
      <w:r w:rsidRPr="002F23D2">
        <w:rPr>
          <w:sz w:val="18"/>
        </w:rPr>
        <w:t>.</w:t>
      </w:r>
      <w:r>
        <w:rPr>
          <w:sz w:val="18"/>
        </w:rPr>
        <w:t xml:space="preserve"> </w:t>
      </w:r>
      <w:r w:rsidR="003F7855" w:rsidRPr="00BA14C0">
        <w:rPr>
          <w:sz w:val="18"/>
        </w:rPr>
        <w:t>If you would like more information on our efforts, please contact us.</w:t>
      </w:r>
    </w:p>
    <w:p w:rsidR="003F7855" w:rsidRPr="00BA14C0" w:rsidRDefault="00B40E8A">
      <w:pPr>
        <w:rPr>
          <w:sz w:val="18"/>
        </w:rPr>
      </w:pPr>
      <w:r>
        <w:rPr>
          <w:noProof/>
        </w:rPr>
        <w:drawing>
          <wp:anchor distT="0" distB="0" distL="114300" distR="114300" simplePos="0" relativeHeight="251662336" behindDoc="1" locked="0" layoutInCell="1" allowOverlap="1" wp14:anchorId="47489330" wp14:editId="46436876">
            <wp:simplePos x="0" y="0"/>
            <wp:positionH relativeFrom="column">
              <wp:posOffset>-52705</wp:posOffset>
            </wp:positionH>
            <wp:positionV relativeFrom="paragraph">
              <wp:posOffset>222250</wp:posOffset>
            </wp:positionV>
            <wp:extent cx="1483995" cy="344805"/>
            <wp:effectExtent l="0" t="0" r="1905" b="0"/>
            <wp:wrapThrough wrapText="bothSides">
              <wp:wrapPolygon edited="0">
                <wp:start x="0" y="0"/>
                <wp:lineTo x="0" y="20287"/>
                <wp:lineTo x="21350" y="20287"/>
                <wp:lineTo x="213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31DFEE6" wp14:editId="20C882A4">
            <wp:simplePos x="0" y="0"/>
            <wp:positionH relativeFrom="column">
              <wp:posOffset>1808480</wp:posOffset>
            </wp:positionH>
            <wp:positionV relativeFrom="paragraph">
              <wp:posOffset>149860</wp:posOffset>
            </wp:positionV>
            <wp:extent cx="965200" cy="417830"/>
            <wp:effectExtent l="0" t="0" r="6350" b="1270"/>
            <wp:wrapThrough wrapText="bothSides">
              <wp:wrapPolygon edited="0">
                <wp:start x="0" y="0"/>
                <wp:lineTo x="0" y="20681"/>
                <wp:lineTo x="21316" y="20681"/>
                <wp:lineTo x="21316" y="0"/>
                <wp:lineTo x="0" y="0"/>
              </wp:wrapPolygon>
            </wp:wrapThrough>
            <wp:docPr id="2" name="Picture 2" descr="J:\Heather\GPP\GPP_Sig\GPP_Sig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eather\GPP\GPP_Sig\GPP_Sig_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855" w:rsidRPr="00BA14C0">
        <w:rPr>
          <w:sz w:val="18"/>
        </w:rPr>
        <w:t>Sincerely,</w:t>
      </w:r>
    </w:p>
    <w:p w:rsidR="003F7855" w:rsidRPr="00BA14C0" w:rsidRDefault="00B40E8A">
      <w:pPr>
        <w:rPr>
          <w:sz w:val="18"/>
        </w:rPr>
      </w:pPr>
      <w:r>
        <w:rPr>
          <w:sz w:val="18"/>
        </w:rPr>
        <w:tab/>
      </w:r>
      <w:r>
        <w:rPr>
          <w:sz w:val="18"/>
        </w:rPr>
        <w:tab/>
      </w:r>
      <w:r>
        <w:rPr>
          <w:sz w:val="18"/>
        </w:rPr>
        <w:tab/>
      </w:r>
      <w:r>
        <w:rPr>
          <w:sz w:val="18"/>
        </w:rPr>
        <w:tab/>
      </w:r>
    </w:p>
    <w:p w:rsidR="003F7855" w:rsidRPr="00BA14C0" w:rsidRDefault="003F7855" w:rsidP="003F7855">
      <w:pPr>
        <w:pStyle w:val="NoSpacing"/>
        <w:rPr>
          <w:sz w:val="18"/>
        </w:rPr>
      </w:pPr>
      <w:r w:rsidRPr="00BA14C0">
        <w:rPr>
          <w:sz w:val="18"/>
        </w:rPr>
        <w:t>Molly Malone</w:t>
      </w:r>
      <w:r w:rsidRPr="00BA14C0">
        <w:rPr>
          <w:sz w:val="18"/>
        </w:rPr>
        <w:tab/>
      </w:r>
      <w:r w:rsidRPr="00BA14C0">
        <w:rPr>
          <w:sz w:val="18"/>
        </w:rPr>
        <w:tab/>
      </w:r>
      <w:r w:rsidR="00BA14C0" w:rsidRPr="00BA14C0">
        <w:rPr>
          <w:sz w:val="18"/>
        </w:rPr>
        <w:tab/>
        <w:t>Greg Parsons</w:t>
      </w:r>
    </w:p>
    <w:p w:rsidR="003F7855" w:rsidRPr="00BA14C0" w:rsidRDefault="003F7855" w:rsidP="003F7855">
      <w:pPr>
        <w:pStyle w:val="NoSpacing"/>
        <w:rPr>
          <w:sz w:val="18"/>
        </w:rPr>
      </w:pPr>
      <w:r w:rsidRPr="00BA14C0">
        <w:rPr>
          <w:sz w:val="18"/>
        </w:rPr>
        <w:t>VP/Kroger</w:t>
      </w:r>
      <w:r w:rsidR="00BA14C0" w:rsidRPr="00BA14C0">
        <w:rPr>
          <w:sz w:val="18"/>
        </w:rPr>
        <w:tab/>
      </w:r>
      <w:r w:rsidR="00BA14C0" w:rsidRPr="00BA14C0">
        <w:rPr>
          <w:sz w:val="18"/>
        </w:rPr>
        <w:tab/>
      </w:r>
      <w:r w:rsidR="00BA14C0" w:rsidRPr="00BA14C0">
        <w:rPr>
          <w:sz w:val="18"/>
        </w:rPr>
        <w:tab/>
        <w:t>DMM Product Development</w:t>
      </w:r>
    </w:p>
    <w:p w:rsidR="00BA14C0" w:rsidRPr="00BA14C0" w:rsidRDefault="00BA14C0" w:rsidP="003F7855">
      <w:pPr>
        <w:pStyle w:val="NoSpacing"/>
        <w:rPr>
          <w:sz w:val="18"/>
        </w:rPr>
      </w:pPr>
      <w:r w:rsidRPr="00BA14C0">
        <w:rPr>
          <w:sz w:val="18"/>
        </w:rPr>
        <w:t>General Merchandise</w:t>
      </w:r>
      <w:r w:rsidRPr="00BA14C0">
        <w:rPr>
          <w:sz w:val="18"/>
        </w:rPr>
        <w:tab/>
      </w:r>
      <w:r w:rsidRPr="00BA14C0">
        <w:rPr>
          <w:sz w:val="18"/>
        </w:rPr>
        <w:tab/>
        <w:t>General Merchandise</w:t>
      </w:r>
    </w:p>
    <w:p w:rsidR="00BA14C0" w:rsidRDefault="00BA14C0"/>
    <w:p w:rsidR="00842815" w:rsidRDefault="00BA14C0">
      <w:pPr>
        <w:rPr>
          <w:b/>
          <w:sz w:val="20"/>
        </w:rPr>
      </w:pPr>
      <w:r w:rsidRPr="00BA14C0">
        <w:rPr>
          <w:b/>
          <w:sz w:val="20"/>
        </w:rPr>
        <w:t xml:space="preserve">Acknowledged by: </w:t>
      </w:r>
    </w:p>
    <w:p w:rsidR="001071AA" w:rsidRPr="00BA14C0" w:rsidRDefault="001071AA">
      <w:pPr>
        <w:rPr>
          <w:b/>
          <w:sz w:val="20"/>
        </w:rPr>
      </w:pPr>
    </w:p>
    <w:p w:rsidR="00842815" w:rsidRDefault="00BA14C0" w:rsidP="00BA14C0">
      <w:pPr>
        <w:pStyle w:val="NoSpacing"/>
      </w:pPr>
      <w:r>
        <w:t>________________________________</w:t>
      </w:r>
      <w:r>
        <w:tab/>
        <w:t>_________________________________</w:t>
      </w:r>
    </w:p>
    <w:p w:rsidR="00BA14C0" w:rsidRDefault="00BA14C0" w:rsidP="00BA14C0">
      <w:pPr>
        <w:pStyle w:val="NoSpacing"/>
        <w:rPr>
          <w:sz w:val="16"/>
        </w:rPr>
      </w:pPr>
      <w:r w:rsidRPr="00BA14C0">
        <w:rPr>
          <w:sz w:val="16"/>
        </w:rPr>
        <w:t>(Signature of Executive responsible for compliance)</w:t>
      </w:r>
      <w:r>
        <w:rPr>
          <w:sz w:val="16"/>
        </w:rPr>
        <w:tab/>
        <w:t>(Printed name of signer)</w:t>
      </w:r>
    </w:p>
    <w:p w:rsidR="00BA14C0" w:rsidRDefault="00BA14C0" w:rsidP="00BA14C0">
      <w:pPr>
        <w:pStyle w:val="NoSpacing"/>
        <w:rPr>
          <w:sz w:val="16"/>
        </w:rPr>
      </w:pPr>
    </w:p>
    <w:p w:rsidR="00BA14C0" w:rsidRDefault="00BA14C0" w:rsidP="00BA14C0">
      <w:pPr>
        <w:pStyle w:val="NoSpacing"/>
      </w:pPr>
      <w:r w:rsidRPr="00BA14C0">
        <w:t>___________</w:t>
      </w:r>
      <w:r>
        <w:t>_____________________</w:t>
      </w:r>
      <w:r w:rsidRPr="00BA14C0">
        <w:tab/>
        <w:t>_____________</w:t>
      </w:r>
      <w:r>
        <w:t>____________________</w:t>
      </w:r>
    </w:p>
    <w:p w:rsidR="00BA14C0" w:rsidRDefault="00BA14C0" w:rsidP="00BA14C0">
      <w:pPr>
        <w:pStyle w:val="NoSpacing"/>
        <w:rPr>
          <w:sz w:val="16"/>
        </w:rPr>
      </w:pPr>
      <w:r>
        <w:rPr>
          <w:sz w:val="16"/>
        </w:rPr>
        <w:t>(Company name)</w:t>
      </w:r>
      <w:r>
        <w:rPr>
          <w:sz w:val="16"/>
        </w:rPr>
        <w:tab/>
      </w:r>
      <w:r>
        <w:rPr>
          <w:sz w:val="16"/>
        </w:rPr>
        <w:tab/>
      </w:r>
      <w:r>
        <w:rPr>
          <w:sz w:val="16"/>
        </w:rPr>
        <w:tab/>
      </w:r>
      <w:r>
        <w:rPr>
          <w:sz w:val="16"/>
        </w:rPr>
        <w:tab/>
        <w:t>(Date)</w:t>
      </w:r>
    </w:p>
    <w:p w:rsidR="00BA14C0" w:rsidRDefault="00BA14C0" w:rsidP="00BA14C0">
      <w:pPr>
        <w:pStyle w:val="NoSpacing"/>
        <w:rPr>
          <w:sz w:val="16"/>
        </w:rPr>
      </w:pPr>
    </w:p>
    <w:p w:rsidR="00294F7D" w:rsidRDefault="00BA14C0" w:rsidP="009E11D3">
      <w:pPr>
        <w:pStyle w:val="NoSpacing"/>
      </w:pPr>
      <w:r>
        <w:rPr>
          <w:sz w:val="16"/>
        </w:rPr>
        <w:t xml:space="preserve">Please </w:t>
      </w:r>
      <w:r w:rsidR="00CC380F">
        <w:rPr>
          <w:sz w:val="16"/>
        </w:rPr>
        <w:t xml:space="preserve">complete the SIM </w:t>
      </w:r>
      <w:r w:rsidR="002F23D2">
        <w:rPr>
          <w:sz w:val="16"/>
        </w:rPr>
        <w:t xml:space="preserve">registration process and </w:t>
      </w:r>
      <w:r>
        <w:rPr>
          <w:sz w:val="16"/>
        </w:rPr>
        <w:t xml:space="preserve">return this </w:t>
      </w:r>
      <w:r w:rsidR="002F23D2">
        <w:rPr>
          <w:sz w:val="16"/>
        </w:rPr>
        <w:t>signed letter via</w:t>
      </w:r>
      <w:r>
        <w:rPr>
          <w:sz w:val="16"/>
        </w:rPr>
        <w:t xml:space="preserve"> an email pdf attachment to </w:t>
      </w:r>
      <w:hyperlink r:id="rId9" w:history="1">
        <w:r w:rsidRPr="00B45674">
          <w:rPr>
            <w:rStyle w:val="Hyperlink"/>
            <w:sz w:val="16"/>
          </w:rPr>
          <w:t>heather.mccrary@kroger.com</w:t>
        </w:r>
      </w:hyperlink>
      <w:r>
        <w:rPr>
          <w:sz w:val="16"/>
        </w:rPr>
        <w:t xml:space="preserve"> or fax to (503)797-5990 Attn: Heather McCrary, direct questions to </w:t>
      </w:r>
      <w:hyperlink r:id="rId10" w:history="1">
        <w:r w:rsidRPr="00B45674">
          <w:rPr>
            <w:rStyle w:val="Hyperlink"/>
            <w:sz w:val="16"/>
          </w:rPr>
          <w:t>greg.parsons@kroger.com</w:t>
        </w:r>
      </w:hyperlink>
      <w:r>
        <w:rPr>
          <w:sz w:val="16"/>
        </w:rPr>
        <w:t xml:space="preserve">. </w:t>
      </w:r>
      <w:bookmarkStart w:id="0" w:name="_GoBack"/>
      <w:bookmarkEnd w:id="0"/>
    </w:p>
    <w:sectPr w:rsidR="00294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15"/>
    <w:rsid w:val="001071AA"/>
    <w:rsid w:val="002F23D2"/>
    <w:rsid w:val="003F7855"/>
    <w:rsid w:val="005E1084"/>
    <w:rsid w:val="00842815"/>
    <w:rsid w:val="008A7FBE"/>
    <w:rsid w:val="008F51B4"/>
    <w:rsid w:val="008F589D"/>
    <w:rsid w:val="009E11D3"/>
    <w:rsid w:val="00B40E8A"/>
    <w:rsid w:val="00BA14C0"/>
    <w:rsid w:val="00BD1381"/>
    <w:rsid w:val="00CC380F"/>
    <w:rsid w:val="00E15770"/>
    <w:rsid w:val="00E65577"/>
    <w:rsid w:val="00ED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15"/>
    <w:rPr>
      <w:rFonts w:ascii="Tahoma" w:hAnsi="Tahoma" w:cs="Tahoma"/>
      <w:sz w:val="16"/>
      <w:szCs w:val="16"/>
    </w:rPr>
  </w:style>
  <w:style w:type="paragraph" w:styleId="NoSpacing">
    <w:name w:val="No Spacing"/>
    <w:uiPriority w:val="1"/>
    <w:qFormat/>
    <w:rsid w:val="00BD1381"/>
    <w:pPr>
      <w:spacing w:after="0" w:line="240" w:lineRule="auto"/>
    </w:pPr>
  </w:style>
  <w:style w:type="character" w:styleId="Hyperlink">
    <w:name w:val="Hyperlink"/>
    <w:basedOn w:val="DefaultParagraphFont"/>
    <w:uiPriority w:val="99"/>
    <w:unhideWhenUsed/>
    <w:rsid w:val="00BA1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15"/>
    <w:rPr>
      <w:rFonts w:ascii="Tahoma" w:hAnsi="Tahoma" w:cs="Tahoma"/>
      <w:sz w:val="16"/>
      <w:szCs w:val="16"/>
    </w:rPr>
  </w:style>
  <w:style w:type="paragraph" w:styleId="NoSpacing">
    <w:name w:val="No Spacing"/>
    <w:uiPriority w:val="1"/>
    <w:qFormat/>
    <w:rsid w:val="00BD1381"/>
    <w:pPr>
      <w:spacing w:after="0" w:line="240" w:lineRule="auto"/>
    </w:pPr>
  </w:style>
  <w:style w:type="character" w:styleId="Hyperlink">
    <w:name w:val="Hyperlink"/>
    <w:basedOn w:val="DefaultParagraphFont"/>
    <w:uiPriority w:val="99"/>
    <w:unhideWhenUsed/>
    <w:rsid w:val="00BA1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D05CAE.2DC7FB5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reg.parsons@kroger.com" TargetMode="External"/><Relationship Id="rId4" Type="http://schemas.openxmlformats.org/officeDocument/2006/relationships/webSettings" Target="webSettings.xml"/><Relationship Id="rId9" Type="http://schemas.openxmlformats.org/officeDocument/2006/relationships/hyperlink" Target="mailto:heather.mccrary@kro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Kroger Co.</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McCrary, Heather B</dc:creator>
  <cp:lastModifiedBy>McCrary, Heather B</cp:lastModifiedBy>
  <cp:revision>4</cp:revision>
  <cp:lastPrinted>2015-03-26T19:19:00Z</cp:lastPrinted>
  <dcterms:created xsi:type="dcterms:W3CDTF">2015-05-05T17:44:00Z</dcterms:created>
  <dcterms:modified xsi:type="dcterms:W3CDTF">2015-05-08T22:12:00Z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-37807391</vt:i4>
  </property>
  <property fmtid="{D5CDD505-2E9C-101B-9397-08002B2CF9AE}" pid="3" name="_NewReviewCycle">
    <vt:lpwstr/>
  </property>
  <property fmtid="{D5CDD505-2E9C-101B-9397-08002B2CF9AE}" pid="4" name="_EmailSubject">
    <vt:lpwstr>Conflict Mineral Letter</vt:lpwstr>
  </property>
  <property fmtid="{D5CDD505-2E9C-101B-9397-08002B2CF9AE}" pid="5" name="_AuthorEmail">
    <vt:lpwstr>heather.mccrary@kroger.com</vt:lpwstr>
  </property>
  <property fmtid="{D5CDD505-2E9C-101B-9397-08002B2CF9AE}" pid="6" name="_AuthorEmailDisplayName">
    <vt:lpwstr>McCrary, Heather B</vt:lpwstr>
  </property>
</Properties>
</file>